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8" w:rsidRDefault="00921EC7" w:rsidP="00844A18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     </w:t>
      </w:r>
      <w:r w:rsidR="00844A1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844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A18"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921EC7" w:rsidRDefault="00844A18" w:rsidP="00921EC7">
      <w:pPr>
        <w:spacing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</w:t>
      </w:r>
      <w:bookmarkStart w:id="0" w:name="_GoBack"/>
      <w:bookmarkEnd w:id="0"/>
      <w:r w:rsidR="00921EC7">
        <w:rPr>
          <w:noProof/>
          <w:color w:val="000000"/>
        </w:rPr>
        <w:drawing>
          <wp:inline distT="0" distB="0" distL="0" distR="0">
            <wp:extent cx="6370320" cy="1844040"/>
            <wp:effectExtent l="0" t="0" r="0" b="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93" w:rsidRDefault="00327A93" w:rsidP="00327A93">
      <w:pPr>
        <w:rPr>
          <w:rFonts w:ascii="Times New Roman" w:hAnsi="Times New Roman" w:cs="Times New Roman"/>
          <w:noProof/>
          <w:sz w:val="40"/>
        </w:rPr>
      </w:pPr>
    </w:p>
    <w:p w:rsidR="000A3583" w:rsidRPr="001606F5" w:rsidRDefault="000A3583" w:rsidP="000A3583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0A3583" w:rsidRDefault="000A3583" w:rsidP="000A358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</w:t>
      </w:r>
      <w:r w:rsidRPr="001606F5">
        <w:rPr>
          <w:rFonts w:ascii="Times New Roman" w:hAnsi="Times New Roman" w:cs="Times New Roman"/>
          <w:sz w:val="44"/>
        </w:rPr>
        <w:t>о</w:t>
      </w:r>
    </w:p>
    <w:p w:rsidR="000A3583" w:rsidRDefault="000A3583" w:rsidP="000A358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Внеурочной деятельности</w:t>
      </w:r>
    </w:p>
    <w:p w:rsidR="000A3583" w:rsidRPr="000A3583" w:rsidRDefault="000A3583" w:rsidP="000A3583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«</w:t>
      </w:r>
      <w:r w:rsidRPr="000A3583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Мир художественной культуры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»</w:t>
      </w:r>
      <w:r w:rsidRPr="000A3583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A3583" w:rsidRPr="001606F5" w:rsidRDefault="000A3583" w:rsidP="000A3583">
      <w:pPr>
        <w:rPr>
          <w:rFonts w:ascii="Times New Roman" w:hAnsi="Times New Roman" w:cs="Times New Roman"/>
          <w:sz w:val="52"/>
        </w:rPr>
      </w:pPr>
    </w:p>
    <w:p w:rsidR="000A3583" w:rsidRPr="001606F5" w:rsidRDefault="00921EC7" w:rsidP="000A35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A3583" w:rsidRPr="00603FA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10-11 </w:t>
      </w:r>
      <w:proofErr w:type="gramStart"/>
      <w:r w:rsidR="000A3583" w:rsidRPr="00603FA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классы</w:t>
      </w:r>
      <w:r w:rsidR="000A3583" w:rsidRPr="001606F5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0A3583" w:rsidRDefault="000A3583" w:rsidP="000A3583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583" w:rsidRDefault="000A3583" w:rsidP="000A3583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583" w:rsidRPr="00BF2AC1" w:rsidRDefault="000A3583" w:rsidP="000A3583">
      <w:pPr>
        <w:rPr>
          <w:rFonts w:ascii="Times New Roman" w:hAnsi="Times New Roman" w:cs="Times New Roman"/>
          <w:sz w:val="52"/>
        </w:rPr>
      </w:pPr>
    </w:p>
    <w:p w:rsidR="000A3583" w:rsidRPr="00BF2AC1" w:rsidRDefault="000A3583" w:rsidP="000A3583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0A3583" w:rsidRPr="00BF2AC1" w:rsidRDefault="000A3583" w:rsidP="000A3583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Матычева Е.В.</w:t>
      </w:r>
    </w:p>
    <w:p w:rsidR="000A3583" w:rsidRDefault="000A3583" w:rsidP="000A3583">
      <w:pPr>
        <w:pStyle w:val="a3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right"/>
        <w:rPr>
          <w:rFonts w:ascii="Times New Roman" w:hAnsi="Times New Roman"/>
          <w:sz w:val="24"/>
        </w:rPr>
      </w:pPr>
    </w:p>
    <w:p w:rsidR="000A3583" w:rsidRDefault="000A3583" w:rsidP="000A358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Биракан</w:t>
      </w:r>
    </w:p>
    <w:p w:rsidR="000A3583" w:rsidRDefault="00921EC7" w:rsidP="00921EC7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  <w:sectPr w:rsidR="000A3583" w:rsidSect="000D63C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2021-2022уч.</w:t>
      </w:r>
    </w:p>
    <w:p w:rsidR="00603FA3" w:rsidRPr="00603FA3" w:rsidRDefault="00603FA3" w:rsidP="00921E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03FA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Мир художественной культуры 10-11 классы</w:t>
      </w:r>
    </w:p>
    <w:p w:rsidR="00603FA3" w:rsidRPr="00603FA3" w:rsidRDefault="00603FA3" w:rsidP="00603FA3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«Мировая художественная культура» реализует  социальное  направление развитие личности.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«Мировая художественная культура» реализуется за 2 года обучения, на уровне общего среднего образования.</w:t>
      </w:r>
    </w:p>
    <w:p w:rsidR="00603FA3" w:rsidRPr="00603FA3" w:rsidRDefault="00603FA3" w:rsidP="00603FA3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</w:t>
      </w:r>
    </w:p>
    <w:p w:rsidR="00603FA3" w:rsidRPr="00603FA3" w:rsidRDefault="00603FA3" w:rsidP="00603FA3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«Мировая художественная культура» могут быть достигнуты следующие воспитательные 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результаты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реализации программы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right="-16"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внеурочной деятельности «Мировая художественная культура» способствует формированию личностных, регулятивных, познавательных и коммуникативных учебных действий.</w:t>
      </w:r>
    </w:p>
    <w:p w:rsidR="00603FA3" w:rsidRPr="00603FA3" w:rsidRDefault="00603FA3" w:rsidP="00603F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выделение и формулирование познавательной цели; поиск и выделение необходимой информации;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методов информационного поиска, в том числе с помощью компьютерных средств;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умение структурировать знания;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и произвольно строить речевое высказывание в устной и письменной форме;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наиболее эффективных способов решения задач в зависимости от конкретных условий;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рефлексия способов и условий действия; - контроль и оценка процесса и результатов деятельности;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смысловое чтение как осмысление цели чтения и выбор вида чтения в зависимости от цели;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извлечение необходимой информации из прослушанных текстов различных жанров;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основной и второстепенной информации;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свободная ориентация и восприятие текстов художественного, научного, публицистического и официально-делового стилей;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понимание и адекватная оценка языка средств массовой информации.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целеполагание как постановка учебной задачи на основе соотнесения того, что уже известно и усвоено обучающимся, и того, что ещё неизвестно;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— определение последовательности промежуточных целей с учётом конечного результата;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составление плана и последовательности действий;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прогнозирование — предвосхищение результата и уровня усвоения, его временных характеристик;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контроль в форме сравнения способа действия и его результата с заданным эталоном с целью обнаружения отклонений и отличий от эталона;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— внесение необходимых дополнений и корректив в план, определение способа действия в случае расхождения эталона с реальным действием и его продуктом;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оценка — выделение и осознание обучающимся того, что уже усвоено и что ещё подлежит усвоению, осознание качества и уровня усвоения.</w:t>
      </w: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постановка вопросов — инициативное сотрудничество в поиске и сборе информации;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управление поведением партнёра — контроль, коррекция, оценка действий партнёра;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умение с достаточной полнотой и точностью выражать свои мысли в соответствии с задачами и условиями коммуникации;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жизненное, личностное, профессиональное самоопределение;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-действия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</w:t>
      </w:r>
    </w:p>
    <w:p w:rsid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Программа “Социальная </w:t>
      </w:r>
      <w:proofErr w:type="spellStart"/>
      <w:r w:rsidRPr="00603FA3">
        <w:rPr>
          <w:rFonts w:ascii="Times New Roman" w:eastAsia="Times New Roman" w:hAnsi="Times New Roman" w:cs="Times New Roman"/>
          <w:color w:val="00000A"/>
          <w:sz w:val="24"/>
          <w:szCs w:val="24"/>
        </w:rPr>
        <w:t>граммотность</w:t>
      </w:r>
      <w:proofErr w:type="spellEnd"/>
      <w:r w:rsidRPr="00603FA3">
        <w:rPr>
          <w:rFonts w:ascii="Times New Roman" w:eastAsia="Times New Roman" w:hAnsi="Times New Roman" w:cs="Times New Roman"/>
          <w:color w:val="00000A"/>
          <w:sz w:val="24"/>
          <w:szCs w:val="24"/>
        </w:rPr>
        <w:t>” включает десять  раздела, связанных между собой, способствующих формированию представления у учащихся о мировой художественной культуре на разных исторических этапах человеческого общества.  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         </w:t>
      </w:r>
    </w:p>
    <w:p w:rsidR="00603FA3" w:rsidRDefault="00603FA3" w:rsidP="0060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Содержание курса внеурочной деятельности с указанием форм </w:t>
      </w:r>
    </w:p>
    <w:p w:rsidR="00603FA3" w:rsidRDefault="00603FA3" w:rsidP="0060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и видов деятельности</w:t>
      </w:r>
    </w:p>
    <w:p w:rsidR="00603FA3" w:rsidRDefault="00603FA3" w:rsidP="0060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603FA3" w:rsidRPr="00603FA3" w:rsidRDefault="00603FA3" w:rsidP="00603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Художественная культура первобытного мира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.(3ч)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мифа в культуре. Древние образы и символы.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Первобытная магия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Альтамиры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Стоунхенджа. Символика геометрического орнамента.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Архаические основы фольклора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Миф и современность.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Древнего мира.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(13ч)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Карнака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Луксора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Ступа в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Санчи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храм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КандарьяМахадева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Кхаджурахо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Паленке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Теночтитлан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Пергамский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алтарь). Символы римского величия: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Римский форум, Колизей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Пантеон.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Средних веков.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(14)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Космическая, топографическая, временная символика храма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 Икона и иконостас (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 Грек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А.Рублев). Ансамбль московского Кремля.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Монастырская базилика как средоточие культурной жизни романской эпохи. Готический собор – как образ мира.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Региональные школы Западной Европы.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Дальнего и Ближнего Востока в Средние века (4ч)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Мусульманский образ рая в комплексе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Регистана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Монодический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склад средневековой музыкальной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культуры.Художественные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образы Древнего мира, античности и средневековья в культуре последующих эпох.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эпохи Возрождения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 (8ч)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в Италии. Воплощение идеалов Ренессанса в архитектуре Флоренции. Титаны Возрождения (Леонардо да Винчи, Рафаэль, Микеланджело,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Тициан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Северное Возрождение: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Гентский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алтарь Я.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ванЭйка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мастерские гравюры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А.Дюрера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комплекс Фонтенбло. Роль полифонии в развитии светских и культовых музыкальных жанров. 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У.Шекспира. Историческое значение и вневременная художественная ценность идей Возрождения.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XVII века. (5ч)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Рейн). Расцвет гомофонно-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гармоничес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-кого стиля в опере барокко. Высший расцвет свободной полифонии (И.-С.Бах).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XVIII —первой половины XIX века. (8ч)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Классицизм и ампир в архитектуре (ансамбли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Парижа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Версаля, Петербурга). От классицизма к академизму в живописи (Н.Пуссен,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Ж.-Л.Давид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К.П.Брюллов,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А.А.Иванов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Формирование классических жанров и принципов симфонизма в произведениях мастеров Венской классической школы (В.-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А.Моцарт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Л.ван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Романтический идеал и его отображение в музыке (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Ф.Шуберт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Р. Вагнер) Романтизм в живописи (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прерафаэлиты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Ф.Гойя,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Э.Делакруа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О. Кипренский). Зарождение русской классической музыкальной школы (М.И.Глинка).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тематика в живописи реализма (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Г.Курбе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конца  XIX –  нач. XX вв.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 (7ч)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 живописи конца XIX в: импрессионизм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К.Моне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постимпрессионизм (Ван </w:t>
      </w:r>
      <w:proofErr w:type="spellStart"/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Гог,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П.Сезанн</w:t>
      </w:r>
      <w:proofErr w:type="spellEnd"/>
      <w:proofErr w:type="gram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П.Гоген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Модерн в архитектуре (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Орта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А.Гауди,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В.И.Шехтель</w:t>
      </w:r>
      <w:proofErr w:type="spellEnd"/>
      <w:proofErr w:type="gram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Символ и миф в живописи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Вру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-бель</w:t>
      </w:r>
      <w:proofErr w:type="gram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 и музыке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А.Н.Скрябин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течения модернизма в живописи XX в.: кубизм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П.Пикассо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абстрактивизм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В.Кандинский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), сюрреализм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С.Дали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Архитектура XX в. (В.Е.Татлин, 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Ш.-Э. </w:t>
      </w:r>
      <w:proofErr w:type="spellStart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Корбюзье</w:t>
      </w: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, Ф.-</w:t>
      </w:r>
      <w:proofErr w:type="spellStart"/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Л.Райт,</w:t>
      </w:r>
      <w:r w:rsidRPr="0060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О.Нимейер</w:t>
      </w:r>
      <w:proofErr w:type="spellEnd"/>
      <w:proofErr w:type="gram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Театральная культура XX в.: режиссерский театр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К.С.Станиславский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В.И.Немирович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-Данченко); эпический театр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Б.Брехта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. Стилистическая разнородность в музыке XX в.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С.С.</w:t>
      </w:r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Про-кофьев</w:t>
      </w:r>
      <w:proofErr w:type="spellEnd"/>
      <w:proofErr w:type="gram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Д.Д.Шостакович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А.Г.Шнитке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XX века. (6ч) 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искусств - особенная черта культуры XX в.: кинематограф (С.М.Эйзенштейн, Ф.Феллини), виды и жанры телевидения, дизайн компьютерная графика и анимация, мюзикл (Э.-Л.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Уэббер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Рок-музыка (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Биттлз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ПинкФлойд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электронная музыка (Ж.-М. </w:t>
      </w:r>
      <w:proofErr w:type="spell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Жарр</w:t>
      </w:r>
      <w:proofErr w:type="spellEnd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). Массовое искусство.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культура XXI века.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течения в культуре (кинематограф, музыка, театр, литература)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диалог;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групповая работа по составлению кроссворда;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семинар;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дискуссия;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круглый стол;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олимпиада;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проекты;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конференции;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творческие задания;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кейс.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 деятельности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 постановка  учебной проблемы – подводящий диалог;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беседа, возможно эвристическая, обсуждение наиболее интересных подходов к решению задач;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фронтальная работа с использованием раздаточного материала;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просмотр  кинофрагментов или иллюстративного материала в сети интернет;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мультимедийная презентация;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 творческая работа;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целевое  чтение;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со статистическими данными;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законодательными актами;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историческими источниками;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мозговой штурм;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деловые игры;</w:t>
      </w:r>
    </w:p>
    <w:p w:rsidR="00603FA3" w:rsidRPr="00603FA3" w:rsidRDefault="00603FA3" w:rsidP="00603F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03F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 .</w:t>
      </w:r>
      <w:proofErr w:type="gramEnd"/>
    </w:p>
    <w:p w:rsidR="00603FA3" w:rsidRDefault="00603FA3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Тематическое планирование</w:t>
      </w:r>
    </w:p>
    <w:p w:rsidR="00731D4F" w:rsidRPr="00603FA3" w:rsidRDefault="00731D4F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842"/>
        <w:gridCol w:w="1560"/>
        <w:gridCol w:w="1276"/>
        <w:gridCol w:w="1134"/>
      </w:tblGrid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</w:tr>
      <w:tr w:rsidR="00603FA3" w:rsidRPr="00603FA3" w:rsidTr="00603FA3">
        <w:trPr>
          <w:trHeight w:val="1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4"/>
                <w:szCs w:val="24"/>
              </w:rPr>
            </w:pP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Дальнего и  Ближнего Востока в Средние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эпохи </w:t>
            </w: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Возрождения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XVII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XVIII — первой половины XIX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второй половины XIX — начала XX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XX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  <w:t>ХУДОЖЕСТВЕННАЯ КУЛЬТУРА XXI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"/>
                <w:szCs w:val="24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A3" w:rsidRPr="00603FA3" w:rsidRDefault="00603FA3" w:rsidP="00603F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731D4F" w:rsidRDefault="00731D4F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FA3" w:rsidRDefault="00603FA3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10класс</w:t>
      </w:r>
    </w:p>
    <w:p w:rsidR="00731D4F" w:rsidRPr="00603FA3" w:rsidRDefault="00731D4F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52"/>
        <w:gridCol w:w="1266"/>
        <w:gridCol w:w="6418"/>
        <w:gridCol w:w="804"/>
        <w:gridCol w:w="447"/>
      </w:tblGrid>
      <w:tr w:rsidR="00603FA3" w:rsidRPr="00603FA3" w:rsidTr="00603FA3">
        <w:trPr>
          <w:gridAfter w:val="1"/>
          <w:wAfter w:w="480" w:type="dxa"/>
          <w:trHeight w:val="280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03FA3" w:rsidRPr="00603FA3" w:rsidTr="00603FA3">
        <w:trPr>
          <w:gridAfter w:val="1"/>
          <w:wAfter w:w="480" w:type="dxa"/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FA3" w:rsidRPr="00603FA3" w:rsidTr="00603FA3">
        <w:trPr>
          <w:gridAfter w:val="1"/>
          <w:wAfter w:w="480" w:type="dxa"/>
          <w:trHeight w:val="34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ХУДОЖЕСТВЕННАЯ КУЛЬТУРА ПЕРВОБЫТНОГО МИРА (3 ЧАСА)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 — основа ранних представлений о мире.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как отражение первичного мифа.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искусства.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ХУДОЖЕСТВЕННАЯ КУЛЬТУРА ДРЕВНЕГО МИРА (13 ЧАСОВ)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Месопотамия (1 час)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Месопотамский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зиккурат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жилище бога.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Египет (2 часа)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идеи вечной жизни в архитектуре некрополей.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Магия. Декор гробниц.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left="-52" w:right="-140" w:firstLine="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Индия (2 часа)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Индуистский храм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Буддийские культовые сооружения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731D4F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603FA3"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Америка (1 час)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Храмовая архитектура индейцев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Месамерики</w:t>
            </w:r>
            <w:proofErr w:type="spellEnd"/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731D4F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603FA3"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Крито-микенская культура (1 час)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Крито-микенская архитектура и декор как отражение мифа.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Греция (3 часа)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Греческий храм.</w:t>
            </w:r>
          </w:p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греческого рельефа.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 Древней Греции от архаики до поздней классики.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восточных и античных традиций в эллинизме.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Рим (2 часа)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римского градостроительства.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римского дома.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gridAfter w:val="1"/>
          <w:wAfter w:w="480" w:type="dxa"/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731D4F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603FA3"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Раннехристианское искусство (1 час)</w:t>
            </w:r>
          </w:p>
        </w:tc>
      </w:tr>
      <w:tr w:rsidR="00603FA3" w:rsidRPr="00603FA3" w:rsidTr="00603FA3">
        <w:trPr>
          <w:trHeight w:val="68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христианских храмов: ротонда и базилика.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ХУДОЖЕСТВЕННАЯ КУЛЬТУРА СРЕДНИХ ВЕКОВ (14 ЧАСОВ</w:t>
            </w: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Византия и Древняя Русь (7 часов)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Византийский центрально-купольный храм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Топографическая и временная символика храма.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Византийский стиль в мозаичном декоре.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Византийский стиль в иконописи. Икона.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московской школы иконописи.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архитектурная школа.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Фресковые росписи на тему Величания Богородицы.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Западная Европа (4 часа)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Дороманская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культура. «Каролингское Возрождение».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Романская культура. Отображение жизни человека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Готика. Готический храм — образ мира.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готического стиля.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Новое искусство —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Арснова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Проторенессанс в Италии. Эстетика Аре нова   в литературе.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Аллегорические циклы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Арснова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Аренова на Севере.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ХУДОЖЕСТВЕННАЯ КУЛЬТУРА ДАЛЬНЕГО И БЛИЖНЕГО ВОСТОКА В СРЕДНИЕ ВЕКА (4 ЧАСА)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Китай (1 час)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инь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основа китайской культуры.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Япония (1 час)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 природы — кредо японской архитектуры.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9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Ближний Восток (2 часа)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рая в архитектуре мечетей.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8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мусульманского рая в архитектуре дворцов.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FA3" w:rsidRPr="00603FA3" w:rsidTr="00603FA3">
        <w:trPr>
          <w:trHeight w:val="300"/>
        </w:trPr>
        <w:tc>
          <w:tcPr>
            <w:tcW w:w="8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31D4F" w:rsidRDefault="00731D4F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FA3" w:rsidRDefault="00603FA3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11 класс</w:t>
      </w:r>
    </w:p>
    <w:p w:rsidR="00731D4F" w:rsidRPr="00603FA3" w:rsidRDefault="00731D4F" w:rsidP="00603FA3">
      <w:pPr>
        <w:shd w:val="clear" w:color="auto" w:fill="FFFFFF"/>
        <w:spacing w:after="0" w:line="240" w:lineRule="auto"/>
        <w:ind w:left="2" w:hanging="2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679"/>
        <w:gridCol w:w="6346"/>
        <w:gridCol w:w="645"/>
      </w:tblGrid>
      <w:tr w:rsidR="00603FA3" w:rsidRPr="00603FA3" w:rsidTr="00731D4F">
        <w:trPr>
          <w:trHeight w:val="340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03FA3" w:rsidRPr="00603FA3" w:rsidTr="00731D4F">
        <w:trPr>
          <w:trHeight w:val="340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FA3" w:rsidRPr="00603FA3" w:rsidTr="00731D4F">
        <w:trPr>
          <w:trHeight w:val="34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ХУДОЖЕСТВЕННАЯ КУЛЬТУРА ЭПОХИ ВОЗРОЖДЕНИЯ (8 ЧАСОВ)</w:t>
            </w:r>
          </w:p>
        </w:tc>
      </w:tr>
      <w:tr w:rsidR="00603FA3" w:rsidRPr="00603FA3" w:rsidTr="00731D4F">
        <w:trPr>
          <w:trHeight w:val="34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Возрождение в Италии (4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Гуманизм — основа мировоззрения эпохи Возрождения.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площади и улицы в живописи.</w:t>
            </w:r>
          </w:p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Ренессансный реализм в скульптуре.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Высокое Возрождение. Качественные изменения в живописи.</w:t>
            </w:r>
          </w:p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Венецианская школа живописи.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Возрождение (4часа)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Северного Возрождения.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Мистический характер Возрождения в Германии.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Светский характер Возрождения во Франции. Школа Фонтенбло в архитектуре и изобразительном искусстве.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Ренессанс в Англии. Драматургия.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ХУДОЖЕСТВЕННАЯ КУЛЬТУРА XVII ВЕКА (5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Барокко (4 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мировосприятие в эпоху барокко 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русского барокко.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барокко. Плафонная живопись. Взаимодействие тенденций барокко и реализма.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барокко.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Классицизм – 1 ч.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классицизма. «Большой королевский стиль» Людовика XIV. </w:t>
            </w:r>
            <w:r w:rsidRPr="00603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Версаль. </w:t>
            </w: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Классицизм в изобразительном искусстве Франции.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ХУДОЖЕСТВЕННАЯ КУЛЬТУРА XVIII — ПЕРВОЙ ПОЛОВИНЫ XIX ВЕКА (8 ЧАСОВ</w:t>
            </w: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Рококо (1 час)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рококо в живописи. Интерьер рококо. Музыка рококо.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Неоклассицизм, ампир (5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Просвещения.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«идеального» города в классицистических ансамблях Парижа и Петербурга.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Имперский стиль в архитектуре. Специфика русского ампира.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Неоклассицизм в живописи.                                                                                                                       Классицистические каноны в русской академической</w:t>
            </w:r>
          </w:p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классической музыкальной школы в России.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Романтизм (2 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идеал и его воплощение в музыке.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романтизма. Религиозные сюжеты. Образ романтического героя.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ХУДОЖЕСТВЕННАЯ КУЛЬТУРА ВТОРОЙ ПОЛОВИНЫ XIX — НАЧАЛА XX ВЕКА (7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Реализм (3 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тематика в живописи. Русская школа реализма. Передвижники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в развитии русской музыки. Социальная тема в музыке. Обращение к русскому обряду как проявление народности в музыке.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Лирико-психологическое начало в музыке. Тема «Человек и рок» в музыке.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Импрессионизм, символизм, постимпрессионизм (2 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импрессионизма в живописи. Импрессионизм в скульптуре и в музыке.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Символизм в живописи. Постимпрессионизм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 (2 часа)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идеи абсолютной красоты в искусстве модерна. Модерн в архитектуре.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Мифотворчество — </w:t>
            </w:r>
            <w:proofErr w:type="spellStart"/>
            <w:proofErr w:type="gram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харак-терная</w:t>
            </w:r>
            <w:proofErr w:type="spellEnd"/>
            <w:proofErr w:type="gram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черта русского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 в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живописи.Специифика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модерна в музыке.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ХУДОЖЕСТВЕННАЯ КУЛЬТУРА XX ВЕКА (5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Модернизм (3 часов)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Модернизм в живописи. Новое видение красоты. Агрессия цвета в фовизме. Вибрация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живописнойповер-хности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экспрессионизме.  Деформация форм в </w:t>
            </w:r>
            <w:proofErr w:type="gram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кубизме.</w:t>
            </w:r>
            <w:r w:rsidRPr="00603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603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Отказ от изобразительности в абстракционизме.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Иррацио-нализмподсознательного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сюрреализме. Функционализм.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Модернизм в архитектуре. Конструктивизм. Советский конструктивизм. «Органическая архитектура». 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Функциализм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в искусстве XX века. Режиссерский театр. Кинематограф.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Постмодернизм (2 час)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разнородность музыки XX века. Додекафония «</w:t>
            </w:r>
            <w:proofErr w:type="spellStart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нововенской</w:t>
            </w:r>
            <w:proofErr w:type="spellEnd"/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школы».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Постмодернизм. Новые виды массового искусства и формы синтеза.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10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ХУДОЖЕСТВЕННАЯ КУЛЬТУРА XXI ВЕКА</w:t>
            </w:r>
          </w:p>
        </w:tc>
      </w:tr>
      <w:tr w:rsidR="00603FA3" w:rsidRPr="00603FA3" w:rsidTr="00731D4F">
        <w:trPr>
          <w:trHeight w:val="3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культура XXI века.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603FA3" w:rsidRPr="00603FA3" w:rsidTr="00731D4F">
        <w:trPr>
          <w:trHeight w:val="300"/>
        </w:trPr>
        <w:tc>
          <w:tcPr>
            <w:tcW w:w="9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FA3" w:rsidRPr="00603FA3" w:rsidRDefault="00603FA3" w:rsidP="0060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82E19" w:rsidRDefault="00382E19"/>
    <w:sectPr w:rsidR="00382E19" w:rsidSect="00F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FA3"/>
    <w:rsid w:val="000A3583"/>
    <w:rsid w:val="00327A93"/>
    <w:rsid w:val="00382E19"/>
    <w:rsid w:val="00603FA3"/>
    <w:rsid w:val="00731D4F"/>
    <w:rsid w:val="00844A18"/>
    <w:rsid w:val="00921EC7"/>
    <w:rsid w:val="009D1400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7855-EC34-4D23-9C75-480B428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04"/>
  </w:style>
  <w:style w:type="paragraph" w:styleId="4">
    <w:name w:val="heading 4"/>
    <w:basedOn w:val="a"/>
    <w:link w:val="40"/>
    <w:uiPriority w:val="9"/>
    <w:qFormat/>
    <w:rsid w:val="00603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3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0"/>
    <w:rsid w:val="00603FA3"/>
  </w:style>
  <w:style w:type="paragraph" w:customStyle="1" w:styleId="c29">
    <w:name w:val="c29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03FA3"/>
  </w:style>
  <w:style w:type="character" w:customStyle="1" w:styleId="c10">
    <w:name w:val="c10"/>
    <w:basedOn w:val="a0"/>
    <w:rsid w:val="00603FA3"/>
  </w:style>
  <w:style w:type="character" w:customStyle="1" w:styleId="c64">
    <w:name w:val="c64"/>
    <w:basedOn w:val="a0"/>
    <w:rsid w:val="00603FA3"/>
  </w:style>
  <w:style w:type="character" w:customStyle="1" w:styleId="c56">
    <w:name w:val="c56"/>
    <w:basedOn w:val="a0"/>
    <w:rsid w:val="00603FA3"/>
  </w:style>
  <w:style w:type="character" w:customStyle="1" w:styleId="c11">
    <w:name w:val="c11"/>
    <w:basedOn w:val="a0"/>
    <w:rsid w:val="00603FA3"/>
  </w:style>
  <w:style w:type="paragraph" w:customStyle="1" w:styleId="c53">
    <w:name w:val="c53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03FA3"/>
  </w:style>
  <w:style w:type="paragraph" w:customStyle="1" w:styleId="c37">
    <w:name w:val="c37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03FA3"/>
  </w:style>
  <w:style w:type="character" w:customStyle="1" w:styleId="c54">
    <w:name w:val="c54"/>
    <w:basedOn w:val="a0"/>
    <w:rsid w:val="00603FA3"/>
  </w:style>
  <w:style w:type="paragraph" w:customStyle="1" w:styleId="c49">
    <w:name w:val="c49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A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9</cp:revision>
  <dcterms:created xsi:type="dcterms:W3CDTF">2021-09-23T22:54:00Z</dcterms:created>
  <dcterms:modified xsi:type="dcterms:W3CDTF">2021-10-11T12:06:00Z</dcterms:modified>
</cp:coreProperties>
</file>